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D9" w:rsidRPr="00295849" w:rsidRDefault="00BE65D9" w:rsidP="00A40260">
      <w:pPr>
        <w:spacing w:after="0" w:line="240" w:lineRule="auto"/>
        <w:rPr>
          <w:rFonts w:ascii="GHEA Grapalat" w:hAnsi="GHEA Grapalat"/>
          <w:sz w:val="18"/>
          <w:szCs w:val="18"/>
          <w:lang w:val="ru-RU"/>
        </w:rPr>
      </w:pPr>
    </w:p>
    <w:tbl>
      <w:tblPr>
        <w:tblpPr w:leftFromText="180" w:rightFromText="180" w:vertAnchor="text" w:tblpX="506" w:tblpY="1"/>
        <w:tblOverlap w:val="never"/>
        <w:tblW w:w="29750" w:type="dxa"/>
        <w:tblLayout w:type="fixed"/>
        <w:tblLook w:val="0000"/>
      </w:tblPr>
      <w:tblGrid>
        <w:gridCol w:w="1229"/>
        <w:gridCol w:w="4794"/>
        <w:gridCol w:w="4863"/>
        <w:gridCol w:w="1024"/>
        <w:gridCol w:w="1025"/>
        <w:gridCol w:w="851"/>
        <w:gridCol w:w="590"/>
        <w:gridCol w:w="191"/>
        <w:gridCol w:w="14380"/>
        <w:gridCol w:w="612"/>
        <w:gridCol w:w="191"/>
      </w:tblGrid>
      <w:tr w:rsidR="00D53769" w:rsidRPr="00016C3B" w:rsidTr="00A73415">
        <w:trPr>
          <w:gridAfter w:val="1"/>
          <w:wAfter w:w="191" w:type="dxa"/>
          <w:trHeight w:val="3538"/>
        </w:trPr>
        <w:tc>
          <w:tcPr>
            <w:tcW w:w="14567" w:type="dxa"/>
            <w:gridSpan w:val="8"/>
            <w:shd w:val="solid" w:color="FFFFFF" w:fill="auto"/>
          </w:tcPr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ПРОТОКОЛ 2</w:t>
            </w:r>
          </w:p>
          <w:p w:rsidR="00A73415" w:rsidRPr="00016C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Закупка по процедуре запроса цен по коду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ԱՄՄՄՎԳՀ</w:t>
            </w:r>
            <w:r w:rsidR="00AB273B" w:rsidRPr="00C821F0">
              <w:rPr>
                <w:rFonts w:ascii="Sylfaen" w:eastAsia="Times New Roman" w:hAnsi="Sylfaen" w:cs="Times New Roman"/>
                <w:lang w:val="af-ZA"/>
              </w:rPr>
              <w:t>ԱՊՁԲ</w:t>
            </w:r>
            <w:r w:rsidR="00AB273B" w:rsidRPr="0040122F">
              <w:rPr>
                <w:rFonts w:ascii="Sylfaen" w:eastAsia="Times New Roman" w:hAnsi="Sylfaen" w:cs="Times New Roman"/>
                <w:lang w:val="af-ZA"/>
              </w:rPr>
              <w:t>-24/</w:t>
            </w:r>
            <w:r w:rsidR="00016C3B">
              <w:rPr>
                <w:rFonts w:ascii="Sylfaen" w:eastAsia="Times New Roman" w:hAnsi="Sylfaen" w:cs="Times New Roman"/>
                <w:lang w:val="hy-AM"/>
              </w:rPr>
              <w:t>3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заседание комитета по оценке процесса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Заседание оценочной комиссии состоялось </w:t>
            </w:r>
            <w:r w:rsidR="00016C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03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,0</w:t>
            </w:r>
            <w:r w:rsidR="00016C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5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,24г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. в 1</w:t>
            </w:r>
            <w:r w:rsidR="0088241C" w:rsidRP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2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:00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Участвовали:</w:t>
            </w:r>
          </w:p>
          <w:p w:rsidR="00A73415" w:rsidRPr="00AB27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Председатель комиссии: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М. Бадалян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Член комиссии: </w:t>
            </w:r>
            <w:r w:rsidR="0088241C" w:rsidRP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     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   Г. Авоян</w:t>
            </w:r>
          </w:p>
          <w:p w:rsidR="00A73415" w:rsidRPr="00AB27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                             </w:t>
            </w:r>
            <w:r w:rsid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А.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Григорян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Секретарь комиссии: А. Маргарян</w:t>
            </w:r>
          </w:p>
          <w:p w:rsidR="00D53769" w:rsidRPr="00016C3B" w:rsidRDefault="00D53769" w:rsidP="0088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016C3B" w:rsidTr="00D53769">
        <w:trPr>
          <w:gridAfter w:val="1"/>
          <w:wAfter w:w="191" w:type="dxa"/>
          <w:trHeight w:val="558"/>
        </w:trPr>
        <w:tc>
          <w:tcPr>
            <w:tcW w:w="14567" w:type="dxa"/>
            <w:gridSpan w:val="8"/>
            <w:shd w:val="solid" w:color="FFFFFF" w:fill="auto"/>
          </w:tcPr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1. Сведения об обосновании указанных в приглашении характеристик предмета закупки с точки зрения требований обеспечения конкуренции и исключения дискриминации, предусмотренных законодательством;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1.1 Обоснований по характеристикам объекта закупки, указанным в приглашении на закупку под кодом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ԱՄՄՄՎԳՀ</w:t>
            </w:r>
            <w:r w:rsidR="00AB273B" w:rsidRPr="00C821F0">
              <w:rPr>
                <w:rFonts w:ascii="Sylfaen" w:eastAsia="Times New Roman" w:hAnsi="Sylfaen" w:cs="Times New Roman"/>
                <w:lang w:val="af-ZA"/>
              </w:rPr>
              <w:t>ԱՊՁԲ</w:t>
            </w:r>
            <w:r w:rsidR="00016C3B">
              <w:rPr>
                <w:rFonts w:ascii="Sylfaen" w:eastAsia="Times New Roman" w:hAnsi="Sylfaen" w:cs="Times New Roman"/>
                <w:lang w:val="af-ZA"/>
              </w:rPr>
              <w:t>-24/</w:t>
            </w:r>
            <w:r w:rsidR="00016C3B">
              <w:rPr>
                <w:rFonts w:ascii="Sylfaen" w:eastAsia="Times New Roman" w:hAnsi="Sylfaen" w:cs="Times New Roman"/>
                <w:lang w:val="hy-AM"/>
              </w:rPr>
              <w:t>3</w:t>
            </w:r>
            <w:r w:rsidR="00AB273B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не представлено.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2. Информация об участниках, подавших заявки.</w:t>
            </w:r>
          </w:p>
          <w:p w:rsidR="00D53769" w:rsidRPr="00295849" w:rsidRDefault="00A73415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2.1 На процедуру закупки с кодом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ԱՄՄՄՎԳՀ</w:t>
            </w:r>
            <w:r w:rsidR="00AB273B" w:rsidRPr="00C821F0">
              <w:rPr>
                <w:rFonts w:ascii="Sylfaen" w:eastAsia="Times New Roman" w:hAnsi="Sylfaen" w:cs="Times New Roman"/>
                <w:lang w:val="af-ZA"/>
              </w:rPr>
              <w:t>ԱՊՁԲ</w:t>
            </w:r>
            <w:r w:rsidR="00AB273B" w:rsidRPr="0040122F">
              <w:rPr>
                <w:rFonts w:ascii="Sylfaen" w:eastAsia="Times New Roman" w:hAnsi="Sylfaen" w:cs="Times New Roman"/>
                <w:lang w:val="af-ZA"/>
              </w:rPr>
              <w:t>-24/</w:t>
            </w:r>
            <w:r w:rsidR="00016C3B">
              <w:rPr>
                <w:rFonts w:ascii="Sylfaen" w:eastAsia="Times New Roman" w:hAnsi="Sylfaen" w:cs="Times New Roman"/>
                <w:lang w:val="hy-AM"/>
              </w:rPr>
              <w:t>3</w:t>
            </w:r>
            <w:r w:rsidR="00AB273B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подали заявки следующие организации.</w:t>
            </w:r>
          </w:p>
          <w:p w:rsidR="0007229A" w:rsidRPr="00295849" w:rsidRDefault="0007229A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7229A" w:rsidRPr="00295849" w:rsidRDefault="0007229A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171F87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</w:rPr>
              <w:t>N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A73415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  <w:t>Имена участников: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171F87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  <w:t>Электронная почта Адреса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016C3B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F483E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  <w:lang w:val="ru-RU"/>
              </w:rPr>
            </w:pP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proofErr w:type="spellStart"/>
            <w:r w:rsidRPr="002F483E">
              <w:rPr>
                <w:rFonts w:ascii="Sylfaen" w:hAnsi="Sylfaen" w:cs="GHEA Grapalat"/>
                <w:color w:val="000000"/>
                <w:sz w:val="20"/>
                <w:szCs w:val="20"/>
              </w:rPr>
              <w:t>Ֆուդ</w:t>
            </w:r>
            <w:proofErr w:type="spellEnd"/>
            <w:r w:rsidRPr="002F483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83E">
              <w:rPr>
                <w:rFonts w:ascii="Sylfaen" w:hAnsi="Sylfaen" w:cs="GHEA Grapalat"/>
                <w:color w:val="000000"/>
                <w:sz w:val="20"/>
                <w:szCs w:val="20"/>
              </w:rPr>
              <w:t>Մուդ</w:t>
            </w:r>
            <w:proofErr w:type="spellEnd"/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F483E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 w:rsidRPr="002F483E">
              <w:rPr>
                <w:rFonts w:ascii="Sylfaen" w:hAnsi="Sylfaen" w:cs="Arial"/>
                <w:color w:val="000000"/>
                <w:sz w:val="20"/>
                <w:szCs w:val="20"/>
              </w:rPr>
              <w:t>f</w:t>
            </w:r>
            <w:r w:rsidRPr="002F483E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oodmood1@yandex.com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016C3B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F483E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</w:rPr>
            </w:pP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F483E">
              <w:rPr>
                <w:rFonts w:ascii="Sylfaen" w:hAnsi="Sylfaen" w:cs="Sylfaen"/>
                <w:sz w:val="20"/>
                <w:szCs w:val="20"/>
                <w:lang w:val="ru-RU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2F483E">
              <w:rPr>
                <w:rFonts w:ascii="Sylfaen" w:hAnsi="Sylfaen" w:cs="Sylfae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F483E" w:rsidRDefault="00016C3B" w:rsidP="00016C3B">
            <w:pPr>
              <w:autoSpaceDE w:val="0"/>
              <w:autoSpaceDN w:val="0"/>
              <w:adjustRightInd w:val="0"/>
              <w:spacing w:after="0" w:line="480" w:lineRule="auto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F483E">
              <w:rPr>
                <w:rFonts w:ascii="Sylfaen" w:hAnsi="Sylfaen" w:cs="Arial"/>
                <w:color w:val="000000"/>
                <w:sz w:val="20"/>
                <w:szCs w:val="20"/>
              </w:rPr>
              <w:t>geo-term@yandex.com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016C3B" w:rsidRPr="00016C3B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95849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F483E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6C3B" w:rsidRPr="002F483E" w:rsidRDefault="00016C3B" w:rsidP="00016C3B">
            <w:pPr>
              <w:autoSpaceDE w:val="0"/>
              <w:autoSpaceDN w:val="0"/>
              <w:adjustRightInd w:val="0"/>
              <w:spacing w:after="0" w:line="480" w:lineRule="auto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2F483E">
              <w:rPr>
                <w:rFonts w:ascii="Sylfaen" w:hAnsi="Sylfaen"/>
                <w:sz w:val="20"/>
                <w:szCs w:val="20"/>
              </w:rPr>
              <w:t>Verona.gnumner@mail.ru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016C3B" w:rsidRPr="00AB273B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25" w:type="dxa"/>
            <w:shd w:val="solid" w:color="FFFFFF" w:fill="auto"/>
          </w:tcPr>
          <w:p w:rsidR="00016C3B" w:rsidRPr="00AB273B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shd w:val="solid" w:color="FFFFFF" w:fill="auto"/>
          </w:tcPr>
          <w:p w:rsidR="00016C3B" w:rsidRPr="00AB273B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90" w:type="dxa"/>
            <w:shd w:val="solid" w:color="FFFFFF" w:fill="auto"/>
          </w:tcPr>
          <w:p w:rsidR="00016C3B" w:rsidRPr="00AB273B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016C3B" w:rsidRPr="00AB273B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016C3B" w:rsidRPr="00AB273B" w:rsidRDefault="00016C3B" w:rsidP="0001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gridAfter w:val="1"/>
          <w:wAfter w:w="191" w:type="dxa"/>
          <w:trHeight w:val="422"/>
        </w:trPr>
        <w:tc>
          <w:tcPr>
            <w:tcW w:w="14567" w:type="dxa"/>
            <w:gridSpan w:val="8"/>
            <w:shd w:val="solid" w:color="FFFFFF" w:fill="auto"/>
          </w:tcPr>
          <w:p w:rsidR="00D53769" w:rsidRPr="00AB273B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3. Данные о подготовке и подаче заявок, соответствии требованиям приглашения;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3.1 Предложения участников подготовлены и представлены в соответствии с требованиями приглашения.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  <w:p w:rsidR="00D5376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Цены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предлагаемые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участниками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. </w:t>
            </w:r>
          </w:p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tbl>
            <w:tblPr>
              <w:tblW w:w="12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63"/>
              <w:gridCol w:w="1661"/>
              <w:gridCol w:w="1458"/>
              <w:gridCol w:w="1417"/>
              <w:gridCol w:w="1560"/>
              <w:gridCol w:w="1275"/>
              <w:gridCol w:w="1560"/>
              <w:gridCol w:w="381"/>
              <w:gridCol w:w="1185"/>
            </w:tblGrid>
            <w:tr w:rsidR="00AB273B" w:rsidRPr="00407B48" w:rsidTr="00A01723">
              <w:trPr>
                <w:trHeight w:val="255"/>
              </w:trPr>
              <w:tc>
                <w:tcPr>
                  <w:tcW w:w="2263" w:type="dxa"/>
                  <w:vMerge w:val="restart"/>
                  <w:shd w:val="solid" w:color="FFFFFF" w:fill="auto"/>
                </w:tcPr>
                <w:p w:rsidR="00AB273B" w:rsidRPr="0088241C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suppressOverlap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  <w:lang w:val="af-ZA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</w:rPr>
                    <w:t>лот</w:t>
                  </w:r>
                  <w:proofErr w:type="spellEnd"/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:rsidR="00AB273B" w:rsidRPr="0088241C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sz w:val="16"/>
                      <w:szCs w:val="16"/>
                      <w:lang w:val="hy-AM"/>
                    </w:rPr>
                  </w:pPr>
                  <w:r w:rsidRPr="0088241C">
                    <w:rPr>
                      <w:rFonts w:ascii="GHEA Grapalat" w:eastAsia="Times New Roman" w:hAnsi="GHEA Grapalat" w:cs="Sylfaen"/>
                      <w:b/>
                      <w:color w:val="000000"/>
                      <w:sz w:val="16"/>
                      <w:szCs w:val="16"/>
                      <w:lang w:val="hy-AM"/>
                    </w:rPr>
                    <w:t>Ориентировочная цена, драм</w:t>
                  </w:r>
                </w:p>
              </w:tc>
              <w:tc>
                <w:tcPr>
                  <w:tcW w:w="8836" w:type="dxa"/>
                  <w:gridSpan w:val="7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>Имена</w:t>
                  </w:r>
                  <w:proofErr w:type="spellEnd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>участников</w:t>
                  </w:r>
                  <w:proofErr w:type="spellEnd"/>
                </w:p>
              </w:tc>
            </w:tr>
            <w:tr w:rsidR="00016C3B" w:rsidRPr="00E47F39" w:rsidTr="00A01723">
              <w:trPr>
                <w:trHeight w:val="427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016C3B" w:rsidRPr="00407B48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016C3B" w:rsidRPr="00407B48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875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ru-RU"/>
                    </w:rPr>
                  </w:pPr>
                  <w:r w:rsidRPr="002F483E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 w:rsidRPr="002F483E">
                    <w:rPr>
                      <w:rFonts w:ascii="Sylfaen" w:hAnsi="Sylfaen" w:cs="GHEA Grapalat"/>
                      <w:color w:val="000000"/>
                      <w:sz w:val="20"/>
                      <w:szCs w:val="20"/>
                    </w:rPr>
                    <w:t>Ֆուդ</w:t>
                  </w:r>
                  <w:proofErr w:type="spellEnd"/>
                  <w:r w:rsidRPr="002F483E">
                    <w:rPr>
                      <w:rFonts w:ascii="Sylfaen" w:hAnsi="Sylfaen" w:cs="GHEA Grapala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483E">
                    <w:rPr>
                      <w:rFonts w:ascii="Sylfaen" w:hAnsi="Sylfaen" w:cs="GHEA Grapalat"/>
                      <w:color w:val="000000"/>
                      <w:sz w:val="20"/>
                      <w:szCs w:val="20"/>
                    </w:rPr>
                    <w:t>Մուդ</w:t>
                  </w:r>
                  <w:proofErr w:type="spellEnd"/>
                  <w:r w:rsidRPr="002F483E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»</w:t>
                  </w:r>
                  <w:r w:rsidRPr="002F483E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 xml:space="preserve"> ՍՊԸ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«</w:t>
                  </w:r>
                  <w:r w:rsidRPr="002F483E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Գեոթերմ</w:t>
                  </w:r>
                  <w:r w:rsidRPr="002F483E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 xml:space="preserve">» </w:t>
                  </w:r>
                  <w:r w:rsidRPr="002F483E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ՍՊԸ</w:t>
                  </w:r>
                </w:p>
              </w:tc>
              <w:tc>
                <w:tcPr>
                  <w:tcW w:w="194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«Վերոնա» ՍՊԸ</w:t>
                  </w:r>
                </w:p>
              </w:tc>
              <w:tc>
                <w:tcPr>
                  <w:tcW w:w="1185" w:type="dxa"/>
                  <w:tcBorders>
                    <w:left w:val="nil"/>
                  </w:tcBorders>
                  <w:shd w:val="clear" w:color="auto" w:fill="auto"/>
                </w:tcPr>
                <w:p w:rsidR="00016C3B" w:rsidRPr="00E47F39" w:rsidRDefault="00016C3B" w:rsidP="00016C3B">
                  <w:pPr>
                    <w:framePr w:hSpace="180" w:wrap="around" w:vAnchor="text" w:hAnchor="text" w:x="506" w:y="1"/>
                    <w:suppressOverlap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</w:tc>
            </w:tr>
            <w:tr w:rsidR="00AB273B" w:rsidRPr="00407B48" w:rsidTr="00A01723">
              <w:trPr>
                <w:trHeight w:val="255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836" w:type="dxa"/>
                  <w:gridSpan w:val="7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88241C"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  <w:lang w:val="hy-AM"/>
                    </w:rPr>
                    <w:t>Рекомендованная цена</w:t>
                  </w:r>
                </w:p>
              </w:tc>
            </w:tr>
            <w:tr w:rsidR="00AB273B" w:rsidRPr="00407B48" w:rsidTr="00A01723">
              <w:trPr>
                <w:trHeight w:val="255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</w:tr>
            <w:tr w:rsidR="00016C3B" w:rsidRPr="00407B48" w:rsidTr="00A01723">
              <w:trPr>
                <w:trHeight w:val="546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 xml:space="preserve">1 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6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222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5 166 666,7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6 200 000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6 220 000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6 220 000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4 750 000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5 700 000</w:t>
                  </w:r>
                </w:p>
              </w:tc>
            </w:tr>
            <w:tr w:rsidR="00016C3B" w:rsidRPr="00407B48" w:rsidTr="00A01723">
              <w:trPr>
                <w:trHeight w:val="50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lastRenderedPageBreak/>
                    <w:t>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2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100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1 737 500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2 085 000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2 095 000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2 095 000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1 658 333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1 990 000</w:t>
                  </w:r>
                </w:p>
              </w:tc>
            </w:tr>
            <w:tr w:rsidR="00016C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666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600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550 000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660 000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670 000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670 000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520 833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625 000</w:t>
                  </w:r>
                </w:p>
              </w:tc>
            </w:tr>
            <w:tr w:rsidR="00016C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4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ru-RU"/>
                    </w:rPr>
                    <w:t>4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ru-RU"/>
                    </w:rPr>
                    <w:t>199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ru-RU"/>
                    </w:rPr>
                    <w:t>850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3 487 500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4 185 000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4 252 500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4 252 500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3 262 500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3 915 000</w:t>
                  </w:r>
                </w:p>
              </w:tc>
            </w:tr>
            <w:tr w:rsidR="00016C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5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4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342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400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3 603 333,33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4 324 000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4 370 000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4 370 000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3 545 833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4 255 000</w:t>
                  </w:r>
                </w:p>
              </w:tc>
            </w:tr>
            <w:tr w:rsidR="00016C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6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726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595 833,33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715 000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726 000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726 000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559 167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671 000</w:t>
                  </w:r>
                </w:p>
              </w:tc>
            </w:tr>
            <w:tr w:rsidR="00016C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7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888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500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737 500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885 000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890 000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890 000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016C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2F483E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8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b/>
                      <w:lang w:val="hy-AM"/>
                    </w:rPr>
                  </w:pPr>
                  <w:r w:rsidRPr="002F483E">
                    <w:rPr>
                      <w:rFonts w:ascii="Sylfaen" w:hAnsi="Sylfaen"/>
                      <w:b/>
                      <w:lang w:val="hy-AM"/>
                    </w:rPr>
                    <w:t>220</w:t>
                  </w:r>
                  <w:r w:rsidRPr="002F483E"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Pr="002F483E">
                    <w:rPr>
                      <w:rFonts w:ascii="Sylfaen" w:hAnsi="Sylfaen"/>
                      <w:b/>
                      <w:lang w:val="hy-AM"/>
                    </w:rPr>
                    <w:t>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183 333,33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220 000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226 600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226 600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016C3B" w:rsidRPr="002F483E" w:rsidRDefault="00016C3B" w:rsidP="00016C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2F483E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</w:tbl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7229A" w:rsidRPr="00295849" w:rsidRDefault="0007229A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</w:p>
        </w:tc>
      </w:tr>
      <w:tr w:rsidR="00D53769" w:rsidRPr="00016C3B" w:rsidTr="00D53769">
        <w:trPr>
          <w:gridAfter w:val="1"/>
          <w:wAfter w:w="191" w:type="dxa"/>
          <w:trHeight w:val="468"/>
        </w:trPr>
        <w:tc>
          <w:tcPr>
            <w:tcW w:w="14567" w:type="dxa"/>
            <w:gridSpan w:val="8"/>
            <w:shd w:val="solid" w:color="FFFFFF" w:fill="auto"/>
          </w:tcPr>
          <w:p w:rsidR="00CD003F" w:rsidRPr="00295849" w:rsidRDefault="00AB273B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>5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 Сведения о наличии необходимых в заявках участников документов и их заполнении в соответствии с установленными условиями</w:t>
            </w:r>
          </w:p>
          <w:p w:rsidR="00CD003F" w:rsidRPr="00295849" w:rsidRDefault="00016C3B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5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.1 Заявк</w:t>
            </w:r>
            <w:r w:rsidR="0007229A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и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, подаваемая </w:t>
            </w:r>
            <w:r w:rsidR="0088241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участниками</w:t>
            </w:r>
            <w:r w:rsidR="0088241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07229A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содержа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т документы, требуемые приглашением, и они соответствуют требованиям, указанным в приглашении.</w:t>
            </w:r>
          </w:p>
          <w:p w:rsidR="00CD003F" w:rsidRPr="00295849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        </w:t>
            </w:r>
            <w:r w:rsidR="00C80838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</w:t>
            </w:r>
            <w:r w:rsidR="00C80838"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Было принято решение: за 3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p w:rsidR="0088241C" w:rsidRPr="00016C3B" w:rsidRDefault="0088241C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D003F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       </w:t>
            </w:r>
            <w:r w:rsidR="00C80838"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     </w:t>
            </w:r>
          </w:p>
          <w:p w:rsidR="000E4DD8" w:rsidRPr="00295849" w:rsidRDefault="000E4DD8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</w:p>
          <w:p w:rsidR="000E4DD8" w:rsidRPr="000E4DD8" w:rsidRDefault="000E4DD8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D003F" w:rsidRPr="00F41C33" w:rsidRDefault="00016C3B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6</w:t>
            </w:r>
            <w:r w:rsidR="00F41C33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="00CD003F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Данные об участниках, занявших первые и вторые места.</w:t>
            </w:r>
          </w:p>
          <w:p w:rsidR="00CD003F" w:rsidRPr="00295849" w:rsidRDefault="00016C3B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6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.1 На основании статьи 34 Закона РА «О закупках» от участников, подавших достаточно оцененные заявки:</w:t>
            </w:r>
          </w:p>
          <w:p w:rsidR="00CD003F" w:rsidRPr="00295849" w:rsidRDefault="00CD003F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Признать </w:t>
            </w:r>
          </w:p>
          <w:p w:rsidR="00C80838" w:rsidRPr="00F41C33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1 лот</w:t>
            </w:r>
          </w:p>
          <w:p w:rsidR="000E4DD8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 w:rsidR="00AB273B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016C3B"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  <w:p w:rsidR="00016C3B" w:rsidRPr="00016C3B" w:rsidRDefault="00C80838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 w:rsidR="00AB273B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016C3B"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="00016C3B"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="00016C3B"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="00016C3B"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C80838" w:rsidRPr="00295849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="00016C3B"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="00016C3B" w:rsidRPr="002F483E">
              <w:rPr>
                <w:rFonts w:ascii="Sylfaen" w:hAnsi="Sylfaen" w:cs="Sylfaen"/>
                <w:sz w:val="20"/>
                <w:szCs w:val="20"/>
                <w:lang w:val="ru-RU"/>
              </w:rPr>
              <w:t>Գեոթերմ</w:t>
            </w:r>
            <w:r w:rsidR="00016C3B"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="00016C3B" w:rsidRPr="002F483E">
              <w:rPr>
                <w:rFonts w:ascii="Sylfaen" w:hAnsi="Sylfaen" w:cs="Sylfaen"/>
                <w:sz w:val="20"/>
                <w:szCs w:val="20"/>
                <w:lang w:val="ru-RU"/>
              </w:rPr>
              <w:t>ՍՊԸ</w:t>
            </w:r>
          </w:p>
          <w:p w:rsidR="00C80838" w:rsidRPr="00295849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2 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C80838" w:rsidRPr="00295849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88241C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3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 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4 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5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 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6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 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«Վերոնա»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7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 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016C3B" w:rsidRPr="00295849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8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 лот</w:t>
            </w:r>
          </w:p>
          <w:p w:rsidR="00016C3B" w:rsidRDefault="00016C3B" w:rsidP="00016C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016C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Ֆուդ Մուդ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F483E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 ՍՊԸ</w:t>
            </w:r>
          </w:p>
          <w:p w:rsidR="00016C3B" w:rsidRPr="00016C3B" w:rsidRDefault="00016C3B" w:rsidP="00016C3B">
            <w:pPr>
              <w:spacing w:after="0" w:line="240" w:lineRule="auto"/>
              <w:ind w:right="142"/>
              <w:jc w:val="both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Գեոթերմ</w:t>
            </w:r>
            <w:r w:rsidRPr="002F483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 w:rsidRPr="00016C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  <w:p w:rsidR="000E4DD8" w:rsidRPr="00841C29" w:rsidRDefault="000E4DD8" w:rsidP="000E4DD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80838" w:rsidRPr="000E4DD8" w:rsidRDefault="00295849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Было принято решение: за </w:t>
            </w: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p w:rsidR="00CD003F" w:rsidRPr="00295849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          </w:t>
            </w:r>
          </w:p>
          <w:p w:rsidR="00C8788A" w:rsidRPr="00295849" w:rsidRDefault="00C8788A" w:rsidP="001C15BF">
            <w:pPr>
              <w:spacing w:after="0" w:line="240" w:lineRule="auto"/>
              <w:ind w:right="142"/>
              <w:jc w:val="both"/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CE21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gridAfter w:val="1"/>
          <w:wAfter w:w="191" w:type="dxa"/>
          <w:trHeight w:val="855"/>
        </w:trPr>
        <w:tc>
          <w:tcPr>
            <w:tcW w:w="14567" w:type="dxa"/>
            <w:gridSpan w:val="8"/>
            <w:shd w:val="solid" w:color="FFFFFF" w:fill="auto"/>
          </w:tcPr>
          <w:p w:rsidR="00EA590D" w:rsidRPr="002F06C0" w:rsidRDefault="00016C3B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>7</w:t>
            </w:r>
            <w:r w:rsidR="00EA590D" w:rsidRPr="002F06C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>. О результатах оценки.</w:t>
            </w:r>
          </w:p>
          <w:p w:rsidR="00EA590D" w:rsidRPr="00295849" w:rsidRDefault="00016C3B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7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.1 Утвердить текст акта о принятии решения о заключе</w:t>
            </w:r>
            <w:r w:rsidR="00F41C33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нии договора, согласно которому</w:t>
            </w:r>
            <w:r w:rsidR="00F41C33" w:rsidRPr="00F41C33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в соответствии со статьей 10 Закона РА "О закупках" установить срок бездействия со дня, следующего за днем </w:t>
            </w:r>
            <w:r w:rsidR="00EA590D" w:rsidRPr="00295849">
              <w:rPr>
                <w:rFonts w:ascii="Cambria Math" w:hAnsi="Cambria Math" w:cs="Cambria Math"/>
                <w:bCs/>
                <w:i/>
                <w:iCs/>
                <w:color w:val="000000"/>
                <w:sz w:val="18"/>
                <w:szCs w:val="18"/>
                <w:lang w:val="hy-AM"/>
              </w:rPr>
              <w:t>​​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опубликования объявления о решении о заключении договора, по 10-й календарный день включительно, после котор</w:t>
            </w:r>
            <w:r w:rsidR="00295849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ого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представить </w:t>
            </w:r>
            <w:r w:rsidR="00295849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участникам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предложение о заключении договора в соответствии с порядком организации.</w:t>
            </w:r>
          </w:p>
          <w:p w:rsidR="00EA590D" w:rsidRPr="00F41C33" w:rsidRDefault="00EA590D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bookmarkStart w:id="0" w:name="_GoBack"/>
            <w:r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           Было принято решение: за </w:t>
            </w:r>
            <w:r w:rsidR="00295849"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3</w:t>
            </w:r>
            <w:r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bookmarkEnd w:id="0"/>
          <w:p w:rsidR="00EA590D" w:rsidRPr="00295849" w:rsidRDefault="00EA590D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</w:p>
          <w:p w:rsidR="00D53769" w:rsidRPr="00295849" w:rsidRDefault="00295849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Оценочная комисия</w:t>
            </w: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597F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</w:tbl>
    <w:p w:rsidR="006E1387" w:rsidRPr="00295849" w:rsidRDefault="006E1387">
      <w:pPr>
        <w:shd w:val="clear" w:color="auto" w:fill="FFFFFF"/>
        <w:spacing w:before="240" w:after="240" w:line="240" w:lineRule="auto"/>
        <w:ind w:left="4320" w:firstLine="720"/>
        <w:rPr>
          <w:rFonts w:ascii="GHEA Grapalat" w:hAnsi="GHEA Grapalat"/>
          <w:sz w:val="18"/>
          <w:szCs w:val="18"/>
          <w:lang w:val="hy-AM"/>
        </w:rPr>
      </w:pPr>
    </w:p>
    <w:sectPr w:rsidR="006E1387" w:rsidRPr="00295849" w:rsidSect="00716315">
      <w:pgSz w:w="15840" w:h="12240" w:orient="landscape"/>
      <w:pgMar w:top="426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0828F3"/>
    <w:multiLevelType w:val="hybridMultilevel"/>
    <w:tmpl w:val="536A7EA2"/>
    <w:lvl w:ilvl="0" w:tplc="4686F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F4C3F"/>
    <w:multiLevelType w:val="hybridMultilevel"/>
    <w:tmpl w:val="95A426A0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3">
    <w:nsid w:val="12796801"/>
    <w:multiLevelType w:val="hybridMultilevel"/>
    <w:tmpl w:val="ACA26DB4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4">
    <w:nsid w:val="1B024331"/>
    <w:multiLevelType w:val="hybridMultilevel"/>
    <w:tmpl w:val="C9CAC80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997528"/>
    <w:multiLevelType w:val="hybridMultilevel"/>
    <w:tmpl w:val="A6C44F4C"/>
    <w:lvl w:ilvl="0" w:tplc="158E6E6A">
      <w:numFmt w:val="bullet"/>
      <w:lvlText w:val="-"/>
      <w:lvlJc w:val="left"/>
      <w:pPr>
        <w:ind w:left="78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D1EB5"/>
    <w:multiLevelType w:val="hybridMultilevel"/>
    <w:tmpl w:val="3392DE80"/>
    <w:lvl w:ilvl="0" w:tplc="158E6E6A">
      <w:numFmt w:val="bullet"/>
      <w:lvlText w:val="-"/>
      <w:lvlJc w:val="left"/>
      <w:pPr>
        <w:ind w:left="42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3A687418"/>
    <w:multiLevelType w:val="hybridMultilevel"/>
    <w:tmpl w:val="7288378C"/>
    <w:lvl w:ilvl="0" w:tplc="496C0FF6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9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54D66348"/>
    <w:multiLevelType w:val="multilevel"/>
    <w:tmpl w:val="3DF2B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591C5EEF"/>
    <w:multiLevelType w:val="hybridMultilevel"/>
    <w:tmpl w:val="79E48F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205AA"/>
    <w:rsid w:val="00014A7C"/>
    <w:rsid w:val="00014FBD"/>
    <w:rsid w:val="00016C3B"/>
    <w:rsid w:val="00017622"/>
    <w:rsid w:val="0002041F"/>
    <w:rsid w:val="00027701"/>
    <w:rsid w:val="000301C6"/>
    <w:rsid w:val="000316A3"/>
    <w:rsid w:val="00033D67"/>
    <w:rsid w:val="00041830"/>
    <w:rsid w:val="000430F2"/>
    <w:rsid w:val="00044F59"/>
    <w:rsid w:val="000463B0"/>
    <w:rsid w:val="000464CC"/>
    <w:rsid w:val="000503BB"/>
    <w:rsid w:val="00052DDA"/>
    <w:rsid w:val="00057219"/>
    <w:rsid w:val="00060CC6"/>
    <w:rsid w:val="00062E25"/>
    <w:rsid w:val="00066F26"/>
    <w:rsid w:val="000673A0"/>
    <w:rsid w:val="00067602"/>
    <w:rsid w:val="0007229A"/>
    <w:rsid w:val="000758C2"/>
    <w:rsid w:val="000771C5"/>
    <w:rsid w:val="00080329"/>
    <w:rsid w:val="000804EC"/>
    <w:rsid w:val="000809B8"/>
    <w:rsid w:val="000816F6"/>
    <w:rsid w:val="0008322E"/>
    <w:rsid w:val="000859A9"/>
    <w:rsid w:val="00087E51"/>
    <w:rsid w:val="00092D13"/>
    <w:rsid w:val="00093DD4"/>
    <w:rsid w:val="00094795"/>
    <w:rsid w:val="00095CAC"/>
    <w:rsid w:val="00097F7C"/>
    <w:rsid w:val="000A1237"/>
    <w:rsid w:val="000A1467"/>
    <w:rsid w:val="000A1E9E"/>
    <w:rsid w:val="000A358E"/>
    <w:rsid w:val="000A5B7E"/>
    <w:rsid w:val="000B166E"/>
    <w:rsid w:val="000B5F73"/>
    <w:rsid w:val="000B6113"/>
    <w:rsid w:val="000B6843"/>
    <w:rsid w:val="000C1C6B"/>
    <w:rsid w:val="000C23C3"/>
    <w:rsid w:val="000C2C03"/>
    <w:rsid w:val="000C71BE"/>
    <w:rsid w:val="000C7455"/>
    <w:rsid w:val="000D128B"/>
    <w:rsid w:val="000D3708"/>
    <w:rsid w:val="000D79AC"/>
    <w:rsid w:val="000E099E"/>
    <w:rsid w:val="000E4363"/>
    <w:rsid w:val="000E4DD8"/>
    <w:rsid w:val="000E558E"/>
    <w:rsid w:val="000E7D71"/>
    <w:rsid w:val="000F4F44"/>
    <w:rsid w:val="000F54CE"/>
    <w:rsid w:val="00101783"/>
    <w:rsid w:val="00107ACD"/>
    <w:rsid w:val="001118C6"/>
    <w:rsid w:val="00112261"/>
    <w:rsid w:val="00120A1A"/>
    <w:rsid w:val="00125325"/>
    <w:rsid w:val="00136BA1"/>
    <w:rsid w:val="001401D0"/>
    <w:rsid w:val="00150898"/>
    <w:rsid w:val="00152861"/>
    <w:rsid w:val="0016385A"/>
    <w:rsid w:val="0016582F"/>
    <w:rsid w:val="00171F87"/>
    <w:rsid w:val="001848DD"/>
    <w:rsid w:val="00191A25"/>
    <w:rsid w:val="00195717"/>
    <w:rsid w:val="001A1D8A"/>
    <w:rsid w:val="001A5681"/>
    <w:rsid w:val="001A606B"/>
    <w:rsid w:val="001B2571"/>
    <w:rsid w:val="001B2C42"/>
    <w:rsid w:val="001C15BF"/>
    <w:rsid w:val="001C1B76"/>
    <w:rsid w:val="001C3258"/>
    <w:rsid w:val="001C5FC6"/>
    <w:rsid w:val="001C6EDF"/>
    <w:rsid w:val="001C7092"/>
    <w:rsid w:val="001D05B5"/>
    <w:rsid w:val="001D4C16"/>
    <w:rsid w:val="001E3BFB"/>
    <w:rsid w:val="001E67BF"/>
    <w:rsid w:val="001E7676"/>
    <w:rsid w:val="001E7EBE"/>
    <w:rsid w:val="001F5748"/>
    <w:rsid w:val="0020008F"/>
    <w:rsid w:val="0020086D"/>
    <w:rsid w:val="00201F6B"/>
    <w:rsid w:val="00202A78"/>
    <w:rsid w:val="00206600"/>
    <w:rsid w:val="0022309C"/>
    <w:rsid w:val="002237E4"/>
    <w:rsid w:val="00225BED"/>
    <w:rsid w:val="002309D1"/>
    <w:rsid w:val="00233865"/>
    <w:rsid w:val="002349BE"/>
    <w:rsid w:val="00245CE8"/>
    <w:rsid w:val="00246DB9"/>
    <w:rsid w:val="0024755F"/>
    <w:rsid w:val="00264A17"/>
    <w:rsid w:val="00280423"/>
    <w:rsid w:val="002814AC"/>
    <w:rsid w:val="00292D07"/>
    <w:rsid w:val="00293A7C"/>
    <w:rsid w:val="0029583C"/>
    <w:rsid w:val="00295849"/>
    <w:rsid w:val="00297525"/>
    <w:rsid w:val="002A0375"/>
    <w:rsid w:val="002A76AB"/>
    <w:rsid w:val="002B103F"/>
    <w:rsid w:val="002C0427"/>
    <w:rsid w:val="002C20C1"/>
    <w:rsid w:val="002C346E"/>
    <w:rsid w:val="002D2B2E"/>
    <w:rsid w:val="002D6488"/>
    <w:rsid w:val="002E7CE9"/>
    <w:rsid w:val="002F06C0"/>
    <w:rsid w:val="002F522A"/>
    <w:rsid w:val="00301686"/>
    <w:rsid w:val="0031031B"/>
    <w:rsid w:val="00312CC4"/>
    <w:rsid w:val="00315612"/>
    <w:rsid w:val="00317822"/>
    <w:rsid w:val="0032026F"/>
    <w:rsid w:val="00322270"/>
    <w:rsid w:val="0033263B"/>
    <w:rsid w:val="0033427B"/>
    <w:rsid w:val="003366FF"/>
    <w:rsid w:val="00343ECF"/>
    <w:rsid w:val="00347E21"/>
    <w:rsid w:val="003528D6"/>
    <w:rsid w:val="00354960"/>
    <w:rsid w:val="00363F16"/>
    <w:rsid w:val="0037131F"/>
    <w:rsid w:val="0037714A"/>
    <w:rsid w:val="003842A0"/>
    <w:rsid w:val="00384688"/>
    <w:rsid w:val="003A7AFE"/>
    <w:rsid w:val="003B70C9"/>
    <w:rsid w:val="003C1E2E"/>
    <w:rsid w:val="003C4C6D"/>
    <w:rsid w:val="003C620B"/>
    <w:rsid w:val="003C79B5"/>
    <w:rsid w:val="003D2CA1"/>
    <w:rsid w:val="003D367E"/>
    <w:rsid w:val="003E59F7"/>
    <w:rsid w:val="004023DD"/>
    <w:rsid w:val="00405DDB"/>
    <w:rsid w:val="004076F8"/>
    <w:rsid w:val="004208E7"/>
    <w:rsid w:val="00420EBC"/>
    <w:rsid w:val="00424FB1"/>
    <w:rsid w:val="0042606C"/>
    <w:rsid w:val="00434D93"/>
    <w:rsid w:val="00440ACD"/>
    <w:rsid w:val="00441E60"/>
    <w:rsid w:val="00442ABC"/>
    <w:rsid w:val="00447D88"/>
    <w:rsid w:val="0045635C"/>
    <w:rsid w:val="00457CB6"/>
    <w:rsid w:val="0046660A"/>
    <w:rsid w:val="00470280"/>
    <w:rsid w:val="00471B62"/>
    <w:rsid w:val="00474EDA"/>
    <w:rsid w:val="00481677"/>
    <w:rsid w:val="00491318"/>
    <w:rsid w:val="0049307C"/>
    <w:rsid w:val="00495DB2"/>
    <w:rsid w:val="004A4DF4"/>
    <w:rsid w:val="004A5C0F"/>
    <w:rsid w:val="004C2CF4"/>
    <w:rsid w:val="004C4887"/>
    <w:rsid w:val="004C7C99"/>
    <w:rsid w:val="004D0B4B"/>
    <w:rsid w:val="004D26F6"/>
    <w:rsid w:val="004D6789"/>
    <w:rsid w:val="004D779C"/>
    <w:rsid w:val="004E43E9"/>
    <w:rsid w:val="004E7F6D"/>
    <w:rsid w:val="00501049"/>
    <w:rsid w:val="0050133C"/>
    <w:rsid w:val="0050272E"/>
    <w:rsid w:val="00515500"/>
    <w:rsid w:val="00525A7B"/>
    <w:rsid w:val="00532C0B"/>
    <w:rsid w:val="00541A80"/>
    <w:rsid w:val="00542B28"/>
    <w:rsid w:val="0054598A"/>
    <w:rsid w:val="005474BB"/>
    <w:rsid w:val="00554A66"/>
    <w:rsid w:val="00560D1B"/>
    <w:rsid w:val="005619D2"/>
    <w:rsid w:val="005643EE"/>
    <w:rsid w:val="0056454D"/>
    <w:rsid w:val="00564BED"/>
    <w:rsid w:val="00571935"/>
    <w:rsid w:val="00574F81"/>
    <w:rsid w:val="00581456"/>
    <w:rsid w:val="00583124"/>
    <w:rsid w:val="00583A98"/>
    <w:rsid w:val="00583AE4"/>
    <w:rsid w:val="0058486E"/>
    <w:rsid w:val="005919B9"/>
    <w:rsid w:val="00591CBA"/>
    <w:rsid w:val="00591FAD"/>
    <w:rsid w:val="00597CFA"/>
    <w:rsid w:val="00597FD3"/>
    <w:rsid w:val="005A0487"/>
    <w:rsid w:val="005A1922"/>
    <w:rsid w:val="005A652A"/>
    <w:rsid w:val="005B0160"/>
    <w:rsid w:val="005B3BD2"/>
    <w:rsid w:val="005C5E9C"/>
    <w:rsid w:val="005D0594"/>
    <w:rsid w:val="005D3524"/>
    <w:rsid w:val="005D3E0D"/>
    <w:rsid w:val="005F181A"/>
    <w:rsid w:val="005F44D6"/>
    <w:rsid w:val="00611ADB"/>
    <w:rsid w:val="00611D57"/>
    <w:rsid w:val="0061479E"/>
    <w:rsid w:val="006229A8"/>
    <w:rsid w:val="00622D60"/>
    <w:rsid w:val="00622EDB"/>
    <w:rsid w:val="00625434"/>
    <w:rsid w:val="006306BF"/>
    <w:rsid w:val="006318CB"/>
    <w:rsid w:val="00645E79"/>
    <w:rsid w:val="006461AF"/>
    <w:rsid w:val="00647C8D"/>
    <w:rsid w:val="006644FA"/>
    <w:rsid w:val="006658D1"/>
    <w:rsid w:val="00666BB7"/>
    <w:rsid w:val="00667189"/>
    <w:rsid w:val="00674EBE"/>
    <w:rsid w:val="0067643A"/>
    <w:rsid w:val="006772C5"/>
    <w:rsid w:val="00685DEC"/>
    <w:rsid w:val="006925EE"/>
    <w:rsid w:val="00693A87"/>
    <w:rsid w:val="00694411"/>
    <w:rsid w:val="00695F25"/>
    <w:rsid w:val="00696505"/>
    <w:rsid w:val="006A219D"/>
    <w:rsid w:val="006A6A1F"/>
    <w:rsid w:val="006A6E41"/>
    <w:rsid w:val="006A7919"/>
    <w:rsid w:val="006B1A1F"/>
    <w:rsid w:val="006B2D85"/>
    <w:rsid w:val="006B3357"/>
    <w:rsid w:val="006B6D48"/>
    <w:rsid w:val="006B7C35"/>
    <w:rsid w:val="006C02F1"/>
    <w:rsid w:val="006D6AB5"/>
    <w:rsid w:val="006D6EC7"/>
    <w:rsid w:val="006D72B4"/>
    <w:rsid w:val="006E07A6"/>
    <w:rsid w:val="006E1387"/>
    <w:rsid w:val="006F2F68"/>
    <w:rsid w:val="006F42E3"/>
    <w:rsid w:val="006F5A2E"/>
    <w:rsid w:val="0070087C"/>
    <w:rsid w:val="007015BE"/>
    <w:rsid w:val="00703A32"/>
    <w:rsid w:val="00703E22"/>
    <w:rsid w:val="007051EC"/>
    <w:rsid w:val="00710EC4"/>
    <w:rsid w:val="00712136"/>
    <w:rsid w:val="00714FE3"/>
    <w:rsid w:val="00716315"/>
    <w:rsid w:val="0072089D"/>
    <w:rsid w:val="00720ECF"/>
    <w:rsid w:val="0072124F"/>
    <w:rsid w:val="00724009"/>
    <w:rsid w:val="00731B17"/>
    <w:rsid w:val="007354C2"/>
    <w:rsid w:val="00736ADB"/>
    <w:rsid w:val="007458BE"/>
    <w:rsid w:val="007500C7"/>
    <w:rsid w:val="007633A5"/>
    <w:rsid w:val="007651CF"/>
    <w:rsid w:val="00767FDE"/>
    <w:rsid w:val="007713E6"/>
    <w:rsid w:val="007737BC"/>
    <w:rsid w:val="00776330"/>
    <w:rsid w:val="00780F56"/>
    <w:rsid w:val="00780FB8"/>
    <w:rsid w:val="00785DFD"/>
    <w:rsid w:val="00793CDA"/>
    <w:rsid w:val="00795285"/>
    <w:rsid w:val="007A28CD"/>
    <w:rsid w:val="007A5A0A"/>
    <w:rsid w:val="007B0CBB"/>
    <w:rsid w:val="007B0CC6"/>
    <w:rsid w:val="007B1323"/>
    <w:rsid w:val="007B2DA4"/>
    <w:rsid w:val="007B3700"/>
    <w:rsid w:val="007C02D3"/>
    <w:rsid w:val="007C207A"/>
    <w:rsid w:val="007C6E78"/>
    <w:rsid w:val="007D2362"/>
    <w:rsid w:val="007D6DDD"/>
    <w:rsid w:val="007D767E"/>
    <w:rsid w:val="007E06E9"/>
    <w:rsid w:val="007F2B91"/>
    <w:rsid w:val="007F4AD4"/>
    <w:rsid w:val="007F70BA"/>
    <w:rsid w:val="00800843"/>
    <w:rsid w:val="00811277"/>
    <w:rsid w:val="0082189F"/>
    <w:rsid w:val="00821DBC"/>
    <w:rsid w:val="0082730E"/>
    <w:rsid w:val="00836FFD"/>
    <w:rsid w:val="00837FDD"/>
    <w:rsid w:val="00841C29"/>
    <w:rsid w:val="0084209E"/>
    <w:rsid w:val="008430EB"/>
    <w:rsid w:val="00851850"/>
    <w:rsid w:val="00864D55"/>
    <w:rsid w:val="00872771"/>
    <w:rsid w:val="00872880"/>
    <w:rsid w:val="00876105"/>
    <w:rsid w:val="0088241C"/>
    <w:rsid w:val="00882F2F"/>
    <w:rsid w:val="0089635E"/>
    <w:rsid w:val="00896B9A"/>
    <w:rsid w:val="00897809"/>
    <w:rsid w:val="008A0CF0"/>
    <w:rsid w:val="008B0705"/>
    <w:rsid w:val="008B4F1A"/>
    <w:rsid w:val="008D116E"/>
    <w:rsid w:val="008D4ACE"/>
    <w:rsid w:val="008D7A8C"/>
    <w:rsid w:val="008E4D31"/>
    <w:rsid w:val="008F05BB"/>
    <w:rsid w:val="008F7E03"/>
    <w:rsid w:val="00907790"/>
    <w:rsid w:val="0091294C"/>
    <w:rsid w:val="00913248"/>
    <w:rsid w:val="00913396"/>
    <w:rsid w:val="00916419"/>
    <w:rsid w:val="009167A0"/>
    <w:rsid w:val="009205AA"/>
    <w:rsid w:val="00922C60"/>
    <w:rsid w:val="00923746"/>
    <w:rsid w:val="00923CDF"/>
    <w:rsid w:val="00926929"/>
    <w:rsid w:val="00926B89"/>
    <w:rsid w:val="00932BEA"/>
    <w:rsid w:val="0093693A"/>
    <w:rsid w:val="00936C20"/>
    <w:rsid w:val="00937440"/>
    <w:rsid w:val="009423D4"/>
    <w:rsid w:val="0094382A"/>
    <w:rsid w:val="00944023"/>
    <w:rsid w:val="0095087F"/>
    <w:rsid w:val="00952016"/>
    <w:rsid w:val="00962B35"/>
    <w:rsid w:val="00963AF5"/>
    <w:rsid w:val="00966D55"/>
    <w:rsid w:val="009753C1"/>
    <w:rsid w:val="00982B77"/>
    <w:rsid w:val="009A2BFA"/>
    <w:rsid w:val="009A2C10"/>
    <w:rsid w:val="009A506C"/>
    <w:rsid w:val="009A7CE1"/>
    <w:rsid w:val="009B3499"/>
    <w:rsid w:val="009B5068"/>
    <w:rsid w:val="009B5A3E"/>
    <w:rsid w:val="009B5E3A"/>
    <w:rsid w:val="009C4502"/>
    <w:rsid w:val="009C454F"/>
    <w:rsid w:val="009D1937"/>
    <w:rsid w:val="009D3B03"/>
    <w:rsid w:val="009D603E"/>
    <w:rsid w:val="009E7D4A"/>
    <w:rsid w:val="009F0C63"/>
    <w:rsid w:val="009F1107"/>
    <w:rsid w:val="009F4B45"/>
    <w:rsid w:val="009F510C"/>
    <w:rsid w:val="00A00521"/>
    <w:rsid w:val="00A00548"/>
    <w:rsid w:val="00A05929"/>
    <w:rsid w:val="00A06753"/>
    <w:rsid w:val="00A10443"/>
    <w:rsid w:val="00A17288"/>
    <w:rsid w:val="00A20D4C"/>
    <w:rsid w:val="00A25643"/>
    <w:rsid w:val="00A256DF"/>
    <w:rsid w:val="00A27A6B"/>
    <w:rsid w:val="00A35C3C"/>
    <w:rsid w:val="00A40260"/>
    <w:rsid w:val="00A43007"/>
    <w:rsid w:val="00A461DB"/>
    <w:rsid w:val="00A4622A"/>
    <w:rsid w:val="00A46344"/>
    <w:rsid w:val="00A46EF9"/>
    <w:rsid w:val="00A47C74"/>
    <w:rsid w:val="00A61F0B"/>
    <w:rsid w:val="00A65813"/>
    <w:rsid w:val="00A659C5"/>
    <w:rsid w:val="00A664B0"/>
    <w:rsid w:val="00A7090D"/>
    <w:rsid w:val="00A73415"/>
    <w:rsid w:val="00A87EA3"/>
    <w:rsid w:val="00A9135F"/>
    <w:rsid w:val="00A940F8"/>
    <w:rsid w:val="00A96EAB"/>
    <w:rsid w:val="00A97052"/>
    <w:rsid w:val="00A97642"/>
    <w:rsid w:val="00AA2AE5"/>
    <w:rsid w:val="00AB273B"/>
    <w:rsid w:val="00AB41EB"/>
    <w:rsid w:val="00AC7E4D"/>
    <w:rsid w:val="00AD00B2"/>
    <w:rsid w:val="00AD12DA"/>
    <w:rsid w:val="00AD1C11"/>
    <w:rsid w:val="00AD2612"/>
    <w:rsid w:val="00AF4D34"/>
    <w:rsid w:val="00AF51FA"/>
    <w:rsid w:val="00AF5C20"/>
    <w:rsid w:val="00AF640C"/>
    <w:rsid w:val="00B047AB"/>
    <w:rsid w:val="00B113A4"/>
    <w:rsid w:val="00B17994"/>
    <w:rsid w:val="00B2043D"/>
    <w:rsid w:val="00B23A4C"/>
    <w:rsid w:val="00B27E76"/>
    <w:rsid w:val="00B3090A"/>
    <w:rsid w:val="00B32A72"/>
    <w:rsid w:val="00B460DD"/>
    <w:rsid w:val="00B55ADF"/>
    <w:rsid w:val="00B72B44"/>
    <w:rsid w:val="00B74411"/>
    <w:rsid w:val="00B75410"/>
    <w:rsid w:val="00B7789B"/>
    <w:rsid w:val="00B77D2F"/>
    <w:rsid w:val="00B82792"/>
    <w:rsid w:val="00B830B9"/>
    <w:rsid w:val="00B90464"/>
    <w:rsid w:val="00B91D08"/>
    <w:rsid w:val="00B94675"/>
    <w:rsid w:val="00BA152D"/>
    <w:rsid w:val="00BA57CB"/>
    <w:rsid w:val="00BA6B8A"/>
    <w:rsid w:val="00BB0B1C"/>
    <w:rsid w:val="00BB1793"/>
    <w:rsid w:val="00BB2AD8"/>
    <w:rsid w:val="00BB3A41"/>
    <w:rsid w:val="00BB62C3"/>
    <w:rsid w:val="00BB71B0"/>
    <w:rsid w:val="00BC5A81"/>
    <w:rsid w:val="00BE0149"/>
    <w:rsid w:val="00BE1C1B"/>
    <w:rsid w:val="00BE3080"/>
    <w:rsid w:val="00BE3767"/>
    <w:rsid w:val="00BE4FA2"/>
    <w:rsid w:val="00BE65D9"/>
    <w:rsid w:val="00BE72F0"/>
    <w:rsid w:val="00BE7EEB"/>
    <w:rsid w:val="00BF6582"/>
    <w:rsid w:val="00BF7574"/>
    <w:rsid w:val="00C01886"/>
    <w:rsid w:val="00C01E70"/>
    <w:rsid w:val="00C20ECF"/>
    <w:rsid w:val="00C24666"/>
    <w:rsid w:val="00C33363"/>
    <w:rsid w:val="00C42068"/>
    <w:rsid w:val="00C4213E"/>
    <w:rsid w:val="00C4613A"/>
    <w:rsid w:val="00C625AB"/>
    <w:rsid w:val="00C73216"/>
    <w:rsid w:val="00C763BA"/>
    <w:rsid w:val="00C7688D"/>
    <w:rsid w:val="00C80838"/>
    <w:rsid w:val="00C8729E"/>
    <w:rsid w:val="00C8788A"/>
    <w:rsid w:val="00C8790D"/>
    <w:rsid w:val="00C904E1"/>
    <w:rsid w:val="00C958AC"/>
    <w:rsid w:val="00C97E03"/>
    <w:rsid w:val="00CA4EBC"/>
    <w:rsid w:val="00CA5C81"/>
    <w:rsid w:val="00CB20A7"/>
    <w:rsid w:val="00CC0C32"/>
    <w:rsid w:val="00CC26B8"/>
    <w:rsid w:val="00CC4FED"/>
    <w:rsid w:val="00CD003F"/>
    <w:rsid w:val="00CD0447"/>
    <w:rsid w:val="00CD1A7C"/>
    <w:rsid w:val="00CD2274"/>
    <w:rsid w:val="00CD5F59"/>
    <w:rsid w:val="00CE2143"/>
    <w:rsid w:val="00CE2C22"/>
    <w:rsid w:val="00CF0335"/>
    <w:rsid w:val="00CF1F59"/>
    <w:rsid w:val="00CF42D0"/>
    <w:rsid w:val="00D00AFC"/>
    <w:rsid w:val="00D05C4B"/>
    <w:rsid w:val="00D1102E"/>
    <w:rsid w:val="00D2674C"/>
    <w:rsid w:val="00D31AF7"/>
    <w:rsid w:val="00D36F16"/>
    <w:rsid w:val="00D403C0"/>
    <w:rsid w:val="00D443EE"/>
    <w:rsid w:val="00D44D91"/>
    <w:rsid w:val="00D453E2"/>
    <w:rsid w:val="00D468F2"/>
    <w:rsid w:val="00D50E0B"/>
    <w:rsid w:val="00D53769"/>
    <w:rsid w:val="00D559E4"/>
    <w:rsid w:val="00D634B8"/>
    <w:rsid w:val="00D6401C"/>
    <w:rsid w:val="00D71770"/>
    <w:rsid w:val="00D727AE"/>
    <w:rsid w:val="00D80D4F"/>
    <w:rsid w:val="00D85FEC"/>
    <w:rsid w:val="00D875AB"/>
    <w:rsid w:val="00D9608F"/>
    <w:rsid w:val="00DA4FCE"/>
    <w:rsid w:val="00DA7F30"/>
    <w:rsid w:val="00DB6AFC"/>
    <w:rsid w:val="00DC2AF0"/>
    <w:rsid w:val="00DC32FB"/>
    <w:rsid w:val="00DC3AC5"/>
    <w:rsid w:val="00DC719D"/>
    <w:rsid w:val="00DC75F0"/>
    <w:rsid w:val="00DD2C95"/>
    <w:rsid w:val="00DD591B"/>
    <w:rsid w:val="00DE236C"/>
    <w:rsid w:val="00DE4CA9"/>
    <w:rsid w:val="00DE4D11"/>
    <w:rsid w:val="00DE5E73"/>
    <w:rsid w:val="00DF057F"/>
    <w:rsid w:val="00DF1DD4"/>
    <w:rsid w:val="00DF22B3"/>
    <w:rsid w:val="00E02ADD"/>
    <w:rsid w:val="00E10250"/>
    <w:rsid w:val="00E10274"/>
    <w:rsid w:val="00E25CD0"/>
    <w:rsid w:val="00E41F6F"/>
    <w:rsid w:val="00E428B7"/>
    <w:rsid w:val="00E4717C"/>
    <w:rsid w:val="00E50133"/>
    <w:rsid w:val="00E5043B"/>
    <w:rsid w:val="00E50BBF"/>
    <w:rsid w:val="00E51B73"/>
    <w:rsid w:val="00E530C6"/>
    <w:rsid w:val="00E5772F"/>
    <w:rsid w:val="00E57B8F"/>
    <w:rsid w:val="00E64367"/>
    <w:rsid w:val="00E72510"/>
    <w:rsid w:val="00E804F1"/>
    <w:rsid w:val="00E84395"/>
    <w:rsid w:val="00E908A0"/>
    <w:rsid w:val="00E93F1D"/>
    <w:rsid w:val="00E970BF"/>
    <w:rsid w:val="00EA05C9"/>
    <w:rsid w:val="00EA24A5"/>
    <w:rsid w:val="00EA590D"/>
    <w:rsid w:val="00EB46FC"/>
    <w:rsid w:val="00EB4F5C"/>
    <w:rsid w:val="00EB734F"/>
    <w:rsid w:val="00EC2292"/>
    <w:rsid w:val="00EC3609"/>
    <w:rsid w:val="00ED40F6"/>
    <w:rsid w:val="00ED4756"/>
    <w:rsid w:val="00ED6712"/>
    <w:rsid w:val="00EE0391"/>
    <w:rsid w:val="00EE50E4"/>
    <w:rsid w:val="00EF1C9E"/>
    <w:rsid w:val="00EF3A61"/>
    <w:rsid w:val="00EF5B77"/>
    <w:rsid w:val="00F014B6"/>
    <w:rsid w:val="00F020FE"/>
    <w:rsid w:val="00F05583"/>
    <w:rsid w:val="00F06CA6"/>
    <w:rsid w:val="00F071BF"/>
    <w:rsid w:val="00F14D30"/>
    <w:rsid w:val="00F16A8B"/>
    <w:rsid w:val="00F23AB6"/>
    <w:rsid w:val="00F23BA5"/>
    <w:rsid w:val="00F240D2"/>
    <w:rsid w:val="00F2421B"/>
    <w:rsid w:val="00F25B78"/>
    <w:rsid w:val="00F32054"/>
    <w:rsid w:val="00F34583"/>
    <w:rsid w:val="00F3497D"/>
    <w:rsid w:val="00F37DAD"/>
    <w:rsid w:val="00F41C33"/>
    <w:rsid w:val="00F42E20"/>
    <w:rsid w:val="00F53B9D"/>
    <w:rsid w:val="00F57831"/>
    <w:rsid w:val="00F603E6"/>
    <w:rsid w:val="00F66CA0"/>
    <w:rsid w:val="00F67E1E"/>
    <w:rsid w:val="00F73796"/>
    <w:rsid w:val="00F74524"/>
    <w:rsid w:val="00F83E28"/>
    <w:rsid w:val="00F85424"/>
    <w:rsid w:val="00F87CA2"/>
    <w:rsid w:val="00F91659"/>
    <w:rsid w:val="00F93534"/>
    <w:rsid w:val="00F93946"/>
    <w:rsid w:val="00F945F0"/>
    <w:rsid w:val="00F97819"/>
    <w:rsid w:val="00F97CE7"/>
    <w:rsid w:val="00FB4974"/>
    <w:rsid w:val="00FC4D53"/>
    <w:rsid w:val="00FC606D"/>
    <w:rsid w:val="00FD1582"/>
    <w:rsid w:val="00FE2FAF"/>
    <w:rsid w:val="00FE3EDE"/>
    <w:rsid w:val="00FF4F7E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C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460D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460DD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AB2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2BA6-CDF2-477B-8EE6-7CCD0DE4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Anush</cp:lastModifiedBy>
  <cp:revision>210</cp:revision>
  <cp:lastPrinted>2022-07-20T09:23:00Z</cp:lastPrinted>
  <dcterms:created xsi:type="dcterms:W3CDTF">2020-07-31T08:13:00Z</dcterms:created>
  <dcterms:modified xsi:type="dcterms:W3CDTF">2024-05-05T18:16:00Z</dcterms:modified>
</cp:coreProperties>
</file>